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8B6B" w14:textId="43A49F65" w:rsidR="002F4E3D" w:rsidRPr="00BA5F96" w:rsidRDefault="002F4E3D" w:rsidP="002F4E3D">
      <w:pPr>
        <w:jc w:val="center"/>
        <w:rPr>
          <w:sz w:val="22"/>
        </w:rPr>
      </w:pPr>
      <w:r w:rsidRPr="00BA5F96">
        <w:rPr>
          <w:noProof/>
        </w:rPr>
        <w:drawing>
          <wp:inline distT="0" distB="0" distL="0" distR="0" wp14:anchorId="177BE2FC" wp14:editId="6473A598">
            <wp:extent cx="1308100" cy="933450"/>
            <wp:effectExtent l="0" t="0" r="6350" b="0"/>
            <wp:docPr id="1019770958"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33450"/>
                    </a:xfrm>
                    <a:prstGeom prst="rect">
                      <a:avLst/>
                    </a:prstGeom>
                    <a:noFill/>
                    <a:ln>
                      <a:noFill/>
                    </a:ln>
                  </pic:spPr>
                </pic:pic>
              </a:graphicData>
            </a:graphic>
          </wp:inline>
        </w:drawing>
      </w:r>
    </w:p>
    <w:p w14:paraId="5FDD3BCB" w14:textId="77777777" w:rsidR="002F4E3D" w:rsidRPr="00BA5F96" w:rsidRDefault="002F4E3D" w:rsidP="002F4E3D">
      <w:pPr>
        <w:tabs>
          <w:tab w:val="left" w:pos="9498"/>
        </w:tabs>
        <w:spacing w:after="120" w:line="240" w:lineRule="exact"/>
        <w:ind w:right="-296"/>
        <w:jc w:val="center"/>
        <w:rPr>
          <w:b/>
        </w:rPr>
      </w:pPr>
      <w:r w:rsidRPr="00BA5F96">
        <w:rPr>
          <w:b/>
        </w:rPr>
        <w:t>COMMONWEALTH OF AUSTRALIA</w:t>
      </w:r>
    </w:p>
    <w:p w14:paraId="454BD63A" w14:textId="77777777" w:rsidR="002F4E3D" w:rsidRPr="00BA5F96" w:rsidRDefault="002F4E3D" w:rsidP="002F4E3D">
      <w:pPr>
        <w:tabs>
          <w:tab w:val="left" w:pos="9498"/>
        </w:tabs>
        <w:spacing w:line="240" w:lineRule="exact"/>
        <w:ind w:right="-296"/>
        <w:jc w:val="center"/>
        <w:rPr>
          <w:bCs/>
          <w:i/>
        </w:rPr>
      </w:pPr>
      <w:r w:rsidRPr="00BA5F96">
        <w:rPr>
          <w:bCs/>
          <w:i/>
        </w:rPr>
        <w:t>Environment Protection and Biodiversity Conservation Act 1999</w:t>
      </w:r>
    </w:p>
    <w:p w14:paraId="0966561A" w14:textId="77777777" w:rsidR="00C026E2" w:rsidRPr="00BA5F96" w:rsidRDefault="00C026E2" w:rsidP="00C026E2">
      <w:pPr>
        <w:pStyle w:val="BodyText"/>
        <w:jc w:val="center"/>
        <w:rPr>
          <w:b/>
        </w:rPr>
      </w:pPr>
    </w:p>
    <w:p w14:paraId="3601CD8E" w14:textId="3EB2D2E8" w:rsidR="00C026E2" w:rsidRPr="00BA5F96" w:rsidRDefault="00D12B96" w:rsidP="00C026E2">
      <w:pPr>
        <w:pStyle w:val="BodyText"/>
        <w:jc w:val="center"/>
        <w:rPr>
          <w:b/>
        </w:rPr>
      </w:pPr>
      <w:r w:rsidRPr="00BA5F96">
        <w:rPr>
          <w:b/>
        </w:rPr>
        <w:t xml:space="preserve">DECLARATION OF A </w:t>
      </w:r>
      <w:r w:rsidR="006C126F" w:rsidRPr="00BA5F96">
        <w:rPr>
          <w:b/>
        </w:rPr>
        <w:t xml:space="preserve">WILDLIFE TRADE </w:t>
      </w:r>
      <w:r w:rsidR="00441922" w:rsidRPr="00BA5F96">
        <w:rPr>
          <w:b/>
        </w:rPr>
        <w:t xml:space="preserve">MANAGEMENT PLAN FOR THE COMMERCIAL HARVEST OF KANGAROOS IN </w:t>
      </w:r>
      <w:r w:rsidR="00F32F08" w:rsidRPr="00BA5F96">
        <w:rPr>
          <w:b/>
        </w:rPr>
        <w:t>VICTORIA</w:t>
      </w:r>
      <w:r w:rsidR="00441922" w:rsidRPr="00BA5F96">
        <w:rPr>
          <w:b/>
        </w:rPr>
        <w:t xml:space="preserve"> 2024-</w:t>
      </w:r>
      <w:r w:rsidR="006C126F" w:rsidRPr="00BA5F96">
        <w:rPr>
          <w:b/>
        </w:rPr>
        <w:t>20</w:t>
      </w:r>
      <w:r w:rsidR="00441922" w:rsidRPr="00BA5F96">
        <w:rPr>
          <w:b/>
        </w:rPr>
        <w:t>28</w:t>
      </w:r>
    </w:p>
    <w:p w14:paraId="7E379D92" w14:textId="77777777" w:rsidR="00C026E2" w:rsidRPr="00BA5F96" w:rsidRDefault="00C026E2" w:rsidP="00C026E2">
      <w:pPr>
        <w:tabs>
          <w:tab w:val="left" w:pos="204"/>
        </w:tabs>
        <w:spacing w:line="200" w:lineRule="exact"/>
        <w:rPr>
          <w:b/>
          <w:snapToGrid w:val="0"/>
        </w:rPr>
      </w:pPr>
    </w:p>
    <w:p w14:paraId="36A4D3D7" w14:textId="77777777" w:rsidR="00C026E2" w:rsidRPr="00BA5F96" w:rsidRDefault="00C026E2" w:rsidP="00C026E2">
      <w:pPr>
        <w:tabs>
          <w:tab w:val="left" w:pos="204"/>
        </w:tabs>
        <w:spacing w:line="200" w:lineRule="exact"/>
        <w:rPr>
          <w:b/>
          <w:snapToGrid w:val="0"/>
        </w:rPr>
      </w:pPr>
    </w:p>
    <w:p w14:paraId="6C5FA4DD" w14:textId="0F46432C" w:rsidR="00C92E55" w:rsidRPr="00BA5F96" w:rsidRDefault="00C92E55" w:rsidP="006C126F">
      <w:pPr>
        <w:spacing w:after="120"/>
        <w:jc w:val="both"/>
        <w:rPr>
          <w:lang w:val="en"/>
        </w:rPr>
      </w:pPr>
      <w:r w:rsidRPr="00BA5F96">
        <w:t>I</w:t>
      </w:r>
      <w:r w:rsidR="006C126F" w:rsidRPr="00BA5F96">
        <w:t xml:space="preserve">, </w:t>
      </w:r>
      <w:r w:rsidR="00F32F08" w:rsidRPr="00BA5F96">
        <w:rPr>
          <w:snapToGrid w:val="0"/>
          <w:szCs w:val="24"/>
        </w:rPr>
        <w:t>Tanya Plibersek</w:t>
      </w:r>
      <w:r w:rsidR="006C126F" w:rsidRPr="00BA5F96">
        <w:rPr>
          <w:snapToGrid w:val="0"/>
          <w:szCs w:val="24"/>
        </w:rPr>
        <w:t>,</w:t>
      </w:r>
      <w:r w:rsidR="00576EEC" w:rsidRPr="00BA5F96">
        <w:rPr>
          <w:snapToGrid w:val="0"/>
          <w:szCs w:val="24"/>
        </w:rPr>
        <w:t xml:space="preserve"> </w:t>
      </w:r>
      <w:r w:rsidR="006C126F" w:rsidRPr="00BA5F96">
        <w:rPr>
          <w:szCs w:val="24"/>
        </w:rPr>
        <w:t>Minister for the Environment and Water</w:t>
      </w:r>
      <w:r w:rsidR="006C126F" w:rsidRPr="00BA5F96">
        <w:rPr>
          <w:snapToGrid w:val="0"/>
          <w:szCs w:val="24"/>
        </w:rPr>
        <w:t xml:space="preserve">, declare </w:t>
      </w:r>
      <w:r w:rsidR="006C126F" w:rsidRPr="00BA5F96">
        <w:t xml:space="preserve">under </w:t>
      </w:r>
      <w:r w:rsidR="006C126F" w:rsidRPr="00BA5F96">
        <w:rPr>
          <w:snapToGrid w:val="0"/>
          <w:szCs w:val="24"/>
        </w:rPr>
        <w:t>subsection</w:t>
      </w:r>
      <w:r w:rsidR="006C126F" w:rsidRPr="00BA5F96">
        <w:t xml:space="preserve"> 303FO</w:t>
      </w:r>
      <w:r w:rsidR="006C126F" w:rsidRPr="00BA5F96">
        <w:rPr>
          <w:snapToGrid w:val="0"/>
          <w:szCs w:val="24"/>
        </w:rPr>
        <w:t xml:space="preserve">(2) of the </w:t>
      </w:r>
      <w:r w:rsidR="006C126F" w:rsidRPr="00BA5F96">
        <w:rPr>
          <w:i/>
          <w:snapToGrid w:val="0"/>
          <w:szCs w:val="24"/>
        </w:rPr>
        <w:t>Environment Protection and Biodiversity Conservation Act 1999</w:t>
      </w:r>
      <w:r w:rsidR="006C126F" w:rsidRPr="00BA5F96">
        <w:rPr>
          <w:snapToGrid w:val="0"/>
          <w:szCs w:val="24"/>
        </w:rPr>
        <w:t xml:space="preserve">, that </w:t>
      </w:r>
      <w:r w:rsidR="00CD0B8C" w:rsidRPr="00BA5F96">
        <w:t xml:space="preserve">the </w:t>
      </w:r>
      <w:r w:rsidR="00C81537" w:rsidRPr="00BA5F96">
        <w:rPr>
          <w:i/>
          <w:iCs/>
        </w:rPr>
        <w:t>Victorian Kangaroo Harvest Management Plan 2024-2028 (submitted by Department of Energy, Environment and Climate Action, June 2024)</w:t>
      </w:r>
      <w:r w:rsidR="00CD0B8C" w:rsidRPr="00BA5F96">
        <w:t xml:space="preserve"> </w:t>
      </w:r>
      <w:r w:rsidR="006C126F" w:rsidRPr="00BA5F96">
        <w:t xml:space="preserve">is an </w:t>
      </w:r>
      <w:r w:rsidR="006C126F" w:rsidRPr="00BA5F96">
        <w:rPr>
          <w:noProof/>
          <w:szCs w:val="24"/>
        </w:rPr>
        <w:t xml:space="preserve">approved Wildlife Trade Management Plan </w:t>
      </w:r>
      <w:r w:rsidR="006C126F" w:rsidRPr="00BA5F96">
        <w:t xml:space="preserve">for the purposes of section 303FO of the </w:t>
      </w:r>
      <w:r w:rsidR="006C126F" w:rsidRPr="00BA5F96">
        <w:rPr>
          <w:noProof/>
          <w:szCs w:val="24"/>
        </w:rPr>
        <w:t>EPBC Act</w:t>
      </w:r>
      <w:r w:rsidR="006C126F" w:rsidRPr="00BA5F96">
        <w:t>.</w:t>
      </w:r>
    </w:p>
    <w:p w14:paraId="447D6D89" w14:textId="77777777" w:rsidR="00E72E5D" w:rsidRPr="00BA5F96" w:rsidRDefault="00E72E5D" w:rsidP="00D234E7">
      <w:pPr>
        <w:spacing w:line="240" w:lineRule="exact"/>
        <w:jc w:val="both"/>
      </w:pPr>
    </w:p>
    <w:p w14:paraId="2C44903F" w14:textId="3C0FC821" w:rsidR="00C026E2" w:rsidRPr="00BA5F96" w:rsidRDefault="00873820" w:rsidP="00D234E7">
      <w:pPr>
        <w:spacing w:line="240" w:lineRule="exact"/>
        <w:jc w:val="both"/>
      </w:pPr>
      <w:r w:rsidRPr="00BA5F96">
        <w:t>Unless amended or revoked, t</w:t>
      </w:r>
      <w:r w:rsidR="00C92E55" w:rsidRPr="00BA5F96">
        <w:t>his declaration has effect subject to the following conditions applied under section 303FT:</w:t>
      </w:r>
    </w:p>
    <w:p w14:paraId="54147F28" w14:textId="77777777" w:rsidR="00691DD4" w:rsidRPr="00BA5F96" w:rsidRDefault="00691DD4" w:rsidP="00D234E7">
      <w:pPr>
        <w:spacing w:line="240" w:lineRule="exact"/>
        <w:jc w:val="both"/>
      </w:pPr>
    </w:p>
    <w:p w14:paraId="2B3D3899" w14:textId="705A064A" w:rsidR="004D4E1A" w:rsidRPr="00BA5F96" w:rsidRDefault="00F15971" w:rsidP="00F15971">
      <w:pPr>
        <w:pStyle w:val="ListNumber"/>
        <w:rPr>
          <w:sz w:val="22"/>
        </w:rPr>
      </w:pPr>
      <w:bookmarkStart w:id="0" w:name="_Hlk53141289"/>
      <w:r w:rsidRPr="00BA5F96">
        <w:t xml:space="preserve">The commercial harvest of kangaroos in Victoria must be undertaken in accordance with the </w:t>
      </w:r>
      <w:r w:rsidRPr="00BA5F96">
        <w:rPr>
          <w:i/>
          <w:iCs/>
        </w:rPr>
        <w:t>Victorian Kangaroo Harvest Management Plan 2024-202</w:t>
      </w:r>
      <w:r w:rsidR="004F2DA7" w:rsidRPr="00BA5F96">
        <w:rPr>
          <w:i/>
          <w:iCs/>
        </w:rPr>
        <w:t>8</w:t>
      </w:r>
      <w:r w:rsidR="00C81537" w:rsidRPr="00BA5F96">
        <w:rPr>
          <w:i/>
          <w:iCs/>
        </w:rPr>
        <w:t xml:space="preserve"> </w:t>
      </w:r>
      <w:r w:rsidRPr="00BA5F96">
        <w:rPr>
          <w:i/>
          <w:iCs/>
        </w:rPr>
        <w:t>(</w:t>
      </w:r>
      <w:r w:rsidR="00C81537" w:rsidRPr="00BA5F96">
        <w:rPr>
          <w:i/>
          <w:iCs/>
        </w:rPr>
        <w:t xml:space="preserve">submitted by </w:t>
      </w:r>
      <w:r w:rsidRPr="00BA5F96">
        <w:rPr>
          <w:i/>
          <w:iCs/>
        </w:rPr>
        <w:t xml:space="preserve">Department of Energy, Environment and Climate Action, </w:t>
      </w:r>
      <w:r w:rsidR="00C81537" w:rsidRPr="00BA5F96">
        <w:rPr>
          <w:i/>
          <w:iCs/>
        </w:rPr>
        <w:t>June</w:t>
      </w:r>
      <w:r w:rsidRPr="00BA5F96">
        <w:rPr>
          <w:i/>
          <w:iCs/>
        </w:rPr>
        <w:t xml:space="preserve"> 2024)</w:t>
      </w:r>
      <w:r w:rsidRPr="00BA5F96">
        <w:t xml:space="preserve"> (</w:t>
      </w:r>
      <w:r w:rsidRPr="00BA5F96">
        <w:rPr>
          <w:b/>
          <w:bCs/>
        </w:rPr>
        <w:t>Plan</w:t>
      </w:r>
      <w:r w:rsidRPr="00BA5F96">
        <w:t>).</w:t>
      </w:r>
    </w:p>
    <w:p w14:paraId="3B9871A5" w14:textId="0ECCB5F4" w:rsidR="00F15971" w:rsidRPr="00BA5F96" w:rsidRDefault="002C0641" w:rsidP="00F15971">
      <w:r w:rsidRPr="00BA5F96">
        <w:t xml:space="preserve">                                                                                                                                                                                                                                                                                                                                                                                                                                                                                                                                                                                                                                                                                                                                                                                                                                                                                                                                                                                                                                                                                                                                                                                                                                                                                                                                                                                                                                                                                                                                                                                                                                                                                                                                                                                                                                                                                                                                                                                                                                                                                                                                                                                                                                                                                                                                                                                                                                                                                                                                                                                                                                                                                                                                                                                                                                                                                                                                                                                                                                                                                                                                                                                                                                                                                                                                                                                                                                                                                                                                                                                                                                                                                                                                                                                                                                                                                                                                                                                                                                                                                                                                                                                                                                                                                                                                                                                                                                                                                                                                                                                                                                                                                                                                                                                                                                                                                                                                                                                                                                                                                                                                                                                                                                                                                                                                                                                                                                                                                                                                                                                                                                                                                                                                                                                                                                                                                                                                                                                                                                                                                                                                                                                                                                                                                                                                                                                                                                                                                                                                                                                                                                                                                                                                                                                                                                                                                                                                                                                                                                                                                                                                                                                                                                                                                                                                                                                                                                                                                                                                                                                                                                                                                                                                                                                                                                                                                                                                                                                                                                                                                                                                                                                                                                                                                                                                                                                                                                                                                                                                                                                                                                                                                                                                                                                                                                                                                                                                                                                                                                                                                                                                                                                                                                                                                                                                                                                                                                                                                                                                                                                                                                                                                                                                                                                                                                                                                                                                                                                                                                                          </w:t>
      </w:r>
    </w:p>
    <w:p w14:paraId="2C4B18A4" w14:textId="7341EEF2" w:rsidR="00C81537" w:rsidRPr="00BA5F96" w:rsidRDefault="00F15971" w:rsidP="00C81537">
      <w:pPr>
        <w:pStyle w:val="ListNumber"/>
        <w:rPr>
          <w:szCs w:val="24"/>
        </w:rPr>
      </w:pPr>
      <w:r w:rsidRPr="00BA5F96">
        <w:t xml:space="preserve">The Kangaroo Harvest Program Annual Report detailed in Indicator 8.2.1 (Aims, actions, and indicators, Aim 8) of the </w:t>
      </w:r>
      <w:r w:rsidRPr="00BA5F96">
        <w:rPr>
          <w:b/>
          <w:bCs/>
        </w:rPr>
        <w:t>Plan</w:t>
      </w:r>
      <w:r w:rsidRPr="00BA5F96">
        <w:t xml:space="preserve"> must be submitted to the Department of Climate Change, Energy, the Environment and </w:t>
      </w:r>
      <w:r w:rsidRPr="00BA5F96">
        <w:rPr>
          <w:szCs w:val="24"/>
        </w:rPr>
        <w:t xml:space="preserve">Water by 31 March each year. The annual report must cover the previous calendar year. </w:t>
      </w:r>
      <w:r w:rsidR="00C81537" w:rsidRPr="00BA5F96">
        <w:rPr>
          <w:szCs w:val="24"/>
        </w:rPr>
        <w:t xml:space="preserve">An additional report must be submitted covering the period between 1 </w:t>
      </w:r>
      <w:r w:rsidR="00D71EA2" w:rsidRPr="00BA5F96">
        <w:rPr>
          <w:szCs w:val="24"/>
        </w:rPr>
        <w:t>January</w:t>
      </w:r>
      <w:r w:rsidR="00C81537" w:rsidRPr="00BA5F96">
        <w:rPr>
          <w:szCs w:val="24"/>
        </w:rPr>
        <w:t xml:space="preserve"> and 1 September 2029.</w:t>
      </w:r>
    </w:p>
    <w:p w14:paraId="24CB7AF8" w14:textId="77777777" w:rsidR="00F15971" w:rsidRPr="00BA5F96" w:rsidRDefault="00F15971" w:rsidP="00F15971">
      <w:pPr>
        <w:rPr>
          <w:rFonts w:eastAsiaTheme="minorHAnsi"/>
          <w:szCs w:val="24"/>
        </w:rPr>
      </w:pPr>
    </w:p>
    <w:p w14:paraId="3E3FB950" w14:textId="77777777" w:rsidR="00F15971" w:rsidRPr="00BA5F96" w:rsidRDefault="00F15971" w:rsidP="00F15971">
      <w:pPr>
        <w:pStyle w:val="ListNumber"/>
        <w:rPr>
          <w:sz w:val="22"/>
        </w:rPr>
      </w:pPr>
      <w:r w:rsidRPr="00BA5F96">
        <w:t xml:space="preserve">The </w:t>
      </w:r>
      <w:bookmarkStart w:id="1" w:name="_Hlk172217169"/>
      <w:r w:rsidRPr="00BA5F96">
        <w:t>Annual commercial harvest Quota Report detailed in Indicator 8.2.2 (Aims, actions, and indicators, Aim 8)</w:t>
      </w:r>
      <w:bookmarkEnd w:id="1"/>
      <w:r w:rsidRPr="00BA5F96">
        <w:t xml:space="preserve"> of the </w:t>
      </w:r>
      <w:r w:rsidRPr="00BA5F96">
        <w:rPr>
          <w:b/>
          <w:bCs/>
        </w:rPr>
        <w:t>Plan</w:t>
      </w:r>
      <w:r w:rsidRPr="00BA5F96">
        <w:t xml:space="preserve"> must be submitted to the Department of Climate Change, Energy, the Environment and Water by 31 December each year. </w:t>
      </w:r>
    </w:p>
    <w:p w14:paraId="7432B821" w14:textId="77777777" w:rsidR="00E12D0A" w:rsidRPr="00BA5F96" w:rsidRDefault="00E12D0A" w:rsidP="00F15971"/>
    <w:p w14:paraId="32F821BA" w14:textId="0082F40A" w:rsidR="00E12D0A" w:rsidRPr="00BA5F96" w:rsidRDefault="00E12D0A" w:rsidP="006A6BDD">
      <w:pPr>
        <w:pStyle w:val="ListNumber"/>
      </w:pPr>
      <w:r w:rsidRPr="00BA5F96">
        <w:t xml:space="preserve">This declaration is valid </w:t>
      </w:r>
      <w:r w:rsidR="00C34920" w:rsidRPr="00BA5F96">
        <w:t>until</w:t>
      </w:r>
      <w:r w:rsidRPr="00BA5F96">
        <w:t xml:space="preserve"> </w:t>
      </w:r>
      <w:r w:rsidR="00B62CE9" w:rsidRPr="00BA5F96">
        <w:t>1</w:t>
      </w:r>
      <w:r w:rsidR="00BE594D" w:rsidRPr="00BA5F96">
        <w:t xml:space="preserve"> </w:t>
      </w:r>
      <w:r w:rsidR="00C81537" w:rsidRPr="00BA5F96">
        <w:t>September</w:t>
      </w:r>
      <w:r w:rsidR="00BE594D" w:rsidRPr="00BA5F96">
        <w:t xml:space="preserve"> 2</w:t>
      </w:r>
      <w:r w:rsidRPr="00BA5F96">
        <w:t>02</w:t>
      </w:r>
      <w:r w:rsidR="00C81537" w:rsidRPr="00BA5F96">
        <w:t>9</w:t>
      </w:r>
      <w:r w:rsidRPr="00BA5F96">
        <w:t>.</w:t>
      </w:r>
    </w:p>
    <w:p w14:paraId="5F1EFB09" w14:textId="77777777" w:rsidR="0006380E" w:rsidRPr="00BA5F96" w:rsidRDefault="0006380E" w:rsidP="0006380E">
      <w:pPr>
        <w:pStyle w:val="ListParagraph"/>
      </w:pPr>
    </w:p>
    <w:bookmarkEnd w:id="0"/>
    <w:p w14:paraId="28B33D39" w14:textId="1A2CC495" w:rsidR="00C026E2" w:rsidRPr="00BA5F96" w:rsidRDefault="00C026E2" w:rsidP="00E02790">
      <w:pPr>
        <w:pStyle w:val="ListNumber"/>
        <w:numPr>
          <w:ilvl w:val="0"/>
          <w:numId w:val="0"/>
        </w:numPr>
        <w:ind w:left="360" w:hanging="360"/>
      </w:pPr>
    </w:p>
    <w:p w14:paraId="7F4085AD" w14:textId="77777777" w:rsidR="00C026E2" w:rsidRPr="00BA5F96" w:rsidRDefault="00C026E2" w:rsidP="00C92E55">
      <w:pPr>
        <w:pStyle w:val="BodyText2"/>
        <w:spacing w:line="240" w:lineRule="auto"/>
      </w:pPr>
    </w:p>
    <w:p w14:paraId="6955331C" w14:textId="38D6F393" w:rsidR="00C026E2" w:rsidRPr="00BA5F96" w:rsidRDefault="00343D29" w:rsidP="00C026E2">
      <w:pPr>
        <w:tabs>
          <w:tab w:val="left" w:pos="204"/>
        </w:tabs>
        <w:jc w:val="center"/>
        <w:rPr>
          <w:snapToGrid w:val="0"/>
        </w:rPr>
      </w:pPr>
      <w:r w:rsidRPr="00BA5F96">
        <w:rPr>
          <w:snapToGrid w:val="0"/>
        </w:rPr>
        <w:t>Dated this</w:t>
      </w:r>
      <w:r w:rsidR="00EB573C" w:rsidRPr="00BA5F96">
        <w:rPr>
          <w:snapToGrid w:val="0"/>
        </w:rPr>
        <w:t xml:space="preserve"> 8</w:t>
      </w:r>
      <w:r w:rsidR="00EB573C" w:rsidRPr="00BA5F96">
        <w:rPr>
          <w:snapToGrid w:val="0"/>
          <w:vertAlign w:val="superscript"/>
        </w:rPr>
        <w:t>th</w:t>
      </w:r>
      <w:r w:rsidR="00380B32" w:rsidRPr="00BA5F96">
        <w:rPr>
          <w:snapToGrid w:val="0"/>
        </w:rPr>
        <w:t xml:space="preserve"> </w:t>
      </w:r>
      <w:r w:rsidR="00C026E2" w:rsidRPr="00BA5F96">
        <w:rPr>
          <w:snapToGrid w:val="0"/>
        </w:rPr>
        <w:t>day o</w:t>
      </w:r>
      <w:r w:rsidR="008040A2" w:rsidRPr="00BA5F96">
        <w:rPr>
          <w:snapToGrid w:val="0"/>
        </w:rPr>
        <w:t>f</w:t>
      </w:r>
      <w:r w:rsidR="00EB573C" w:rsidRPr="00BA5F96">
        <w:rPr>
          <w:snapToGrid w:val="0"/>
        </w:rPr>
        <w:t xml:space="preserve"> September</w:t>
      </w:r>
      <w:r w:rsidR="00380B32" w:rsidRPr="00BA5F96">
        <w:rPr>
          <w:snapToGrid w:val="0"/>
        </w:rPr>
        <w:t xml:space="preserve"> </w:t>
      </w:r>
      <w:r w:rsidR="00D622C3" w:rsidRPr="00BA5F96">
        <w:rPr>
          <w:snapToGrid w:val="0"/>
        </w:rPr>
        <w:t>202</w:t>
      </w:r>
      <w:r w:rsidR="00D4724F" w:rsidRPr="00BA5F96">
        <w:rPr>
          <w:snapToGrid w:val="0"/>
        </w:rPr>
        <w:t>4</w:t>
      </w:r>
    </w:p>
    <w:p w14:paraId="211F59EB" w14:textId="199E4E15" w:rsidR="00C026E2" w:rsidRPr="00BA5F96" w:rsidRDefault="00C026E2" w:rsidP="00390FA2">
      <w:pPr>
        <w:tabs>
          <w:tab w:val="left" w:pos="2220"/>
        </w:tabs>
        <w:jc w:val="center"/>
      </w:pPr>
    </w:p>
    <w:p w14:paraId="4AC94624" w14:textId="77777777" w:rsidR="00D066B7" w:rsidRPr="00BA5F96" w:rsidRDefault="00D066B7" w:rsidP="00C026E2">
      <w:pPr>
        <w:jc w:val="center"/>
      </w:pPr>
    </w:p>
    <w:p w14:paraId="67A62ABE" w14:textId="0BB25BA9" w:rsidR="008A49B7" w:rsidRPr="00BA5F96" w:rsidRDefault="00EB573C" w:rsidP="00C026E2">
      <w:pPr>
        <w:jc w:val="center"/>
      </w:pPr>
      <w:r w:rsidRPr="00BA5F96">
        <w:t>Tanya Plibersek</w:t>
      </w:r>
      <w:r w:rsidR="008A49B7" w:rsidRPr="00BA5F96">
        <w:br/>
      </w:r>
    </w:p>
    <w:p w14:paraId="7AD07983" w14:textId="6CD86A3C" w:rsidR="002F4E3D" w:rsidRPr="00BA5F96" w:rsidRDefault="008A49B7" w:rsidP="00C026E2">
      <w:pPr>
        <w:jc w:val="center"/>
      </w:pPr>
      <w:r w:rsidRPr="00BA5F96">
        <w:t>Minister for the Environment</w:t>
      </w:r>
      <w:r w:rsidR="00691FA7" w:rsidRPr="00BA5F96">
        <w:t xml:space="preserve"> and Water</w:t>
      </w:r>
    </w:p>
    <w:p w14:paraId="5918E089" w14:textId="77777777" w:rsidR="002F4E3D" w:rsidRPr="00BA5F96" w:rsidRDefault="002F4E3D">
      <w:r w:rsidRPr="00BA5F96">
        <w:br w:type="page"/>
      </w:r>
    </w:p>
    <w:p w14:paraId="2C30D310" w14:textId="77777777" w:rsidR="008A49B7" w:rsidRPr="00BA5F96" w:rsidRDefault="008A49B7" w:rsidP="00C026E2">
      <w:pPr>
        <w:jc w:val="center"/>
      </w:pPr>
    </w:p>
    <w:p w14:paraId="608CED5D" w14:textId="77777777" w:rsidR="002F4E3D" w:rsidRPr="00BA5F96" w:rsidRDefault="002F4E3D" w:rsidP="002F4E3D">
      <w:pPr>
        <w:pStyle w:val="Title"/>
        <w:spacing w:after="120"/>
        <w:jc w:val="left"/>
        <w:rPr>
          <w:i/>
          <w:snapToGrid w:val="0"/>
          <w:sz w:val="18"/>
        </w:rPr>
      </w:pPr>
    </w:p>
    <w:p w14:paraId="5D1A36F3" w14:textId="6FA7A20D" w:rsidR="00CA1738" w:rsidRPr="00BA5F96" w:rsidRDefault="002F4E3D" w:rsidP="002F4E3D">
      <w:pPr>
        <w:pBdr>
          <w:top w:val="single" w:sz="4" w:space="1" w:color="auto"/>
          <w:left w:val="single" w:sz="4" w:space="4" w:color="auto"/>
          <w:bottom w:val="single" w:sz="4" w:space="1" w:color="auto"/>
          <w:right w:val="single" w:sz="4" w:space="4" w:color="auto"/>
        </w:pBdr>
        <w:spacing w:before="120"/>
        <w:rPr>
          <w:rFonts w:ascii="CG Times (W1)" w:hAnsi="CG Times (W1)"/>
          <w:sz w:val="20"/>
          <w:lang w:val="en-US"/>
        </w:rPr>
      </w:pPr>
      <w:r w:rsidRPr="00BA5F96">
        <w:rPr>
          <w:rFonts w:ascii="CG Times (W1)" w:hAnsi="CG Times (W1)"/>
          <w:sz w:val="20"/>
          <w:lang w:val="en-US"/>
        </w:rPr>
        <w:t>A person whose interests are affected by this declaration may, within 28 days, make an application in writing to the Department of Climate Change, Energy, the Environment and Water for the reasons for the decision.</w:t>
      </w:r>
    </w:p>
    <w:p w14:paraId="70CB6866" w14:textId="77777777" w:rsidR="00AE7679" w:rsidRPr="00BA5F96" w:rsidRDefault="00AE7679" w:rsidP="002F4E3D">
      <w:pPr>
        <w:pBdr>
          <w:top w:val="single" w:sz="4" w:space="1" w:color="auto"/>
          <w:left w:val="single" w:sz="4" w:space="4" w:color="auto"/>
          <w:bottom w:val="single" w:sz="4" w:space="1" w:color="auto"/>
          <w:right w:val="single" w:sz="4" w:space="4" w:color="auto"/>
        </w:pBdr>
        <w:spacing w:before="120"/>
        <w:rPr>
          <w:rFonts w:ascii="CG Times (W1)" w:hAnsi="CG Times (W1)"/>
          <w:sz w:val="20"/>
          <w:lang w:val="en-US"/>
        </w:rPr>
      </w:pPr>
    </w:p>
    <w:p w14:paraId="305A965D" w14:textId="4973E874" w:rsidR="002F4E3D" w:rsidRDefault="002F4E3D" w:rsidP="002F4E3D">
      <w:pPr>
        <w:pBdr>
          <w:top w:val="single" w:sz="4" w:space="1" w:color="auto"/>
          <w:left w:val="single" w:sz="4" w:space="4" w:color="auto"/>
          <w:bottom w:val="single" w:sz="4" w:space="1" w:color="auto"/>
          <w:right w:val="single" w:sz="4" w:space="4" w:color="auto"/>
        </w:pBdr>
        <w:rPr>
          <w:rFonts w:ascii="CG Times (W1)" w:hAnsi="CG Times (W1)"/>
          <w:sz w:val="20"/>
          <w:lang w:val="en-US"/>
        </w:rPr>
      </w:pPr>
      <w:r w:rsidRPr="00BA5F96">
        <w:rPr>
          <w:rFonts w:ascii="CG Times (W1)" w:hAnsi="CG Times (W1)"/>
          <w:sz w:val="20"/>
          <w:lang w:val="en-US"/>
        </w:rPr>
        <w:t xml:space="preserve">You may make an application under the </w:t>
      </w:r>
      <w:r w:rsidRPr="00BA5F96">
        <w:rPr>
          <w:rFonts w:ascii="CG Times (W1)" w:hAnsi="CG Times (W1)"/>
          <w:i/>
          <w:iCs/>
          <w:sz w:val="20"/>
          <w:lang w:val="en-US"/>
        </w:rPr>
        <w:t xml:space="preserve">Freedom of Information Act 1982 </w:t>
      </w:r>
      <w:r w:rsidRPr="00BA5F96">
        <w:rPr>
          <w:rFonts w:ascii="CG Times (W1)" w:hAnsi="CG Times (W1)"/>
          <w:sz w:val="20"/>
          <w:lang w:val="en-US"/>
        </w:rPr>
        <w:t xml:space="preserve">(Cth) to access documents relevant to this decision. For further information, please visit </w:t>
      </w:r>
      <w:r w:rsidRPr="00012AEB">
        <w:rPr>
          <w:rFonts w:ascii="CG Times (W1)" w:hAnsi="CG Times (W1)"/>
          <w:sz w:val="20"/>
          <w:lang w:val="en-US"/>
        </w:rPr>
        <w:t>https://www.dcceew.gov.au/about/reporting/freedom-of-information</w:t>
      </w:r>
      <w:r w:rsidRPr="00BA5F96">
        <w:rPr>
          <w:rFonts w:ascii="CG Times (W1)" w:hAnsi="CG Times (W1)"/>
          <w:sz w:val="20"/>
          <w:lang w:val="en-US"/>
        </w:rPr>
        <w:t xml:space="preserve">. Further enquiries should be directed to the Director, Wildlife Trade Assessments Section, Department of Climate Change, Energy, the Environment and Water by email: </w:t>
      </w:r>
      <w:r w:rsidRPr="00012AEB">
        <w:rPr>
          <w:rFonts w:ascii="CG Times (W1)" w:hAnsi="CG Times (W1)"/>
          <w:sz w:val="20"/>
          <w:lang w:val="en-US"/>
        </w:rPr>
        <w:t>wta@dcceew.gov.au</w:t>
      </w:r>
      <w:r w:rsidRPr="00BA5F96">
        <w:rPr>
          <w:rFonts w:ascii="CG Times (W1)" w:hAnsi="CG Times (W1)"/>
          <w:sz w:val="20"/>
          <w:lang w:val="en-US"/>
        </w:rPr>
        <w:t xml:space="preserve"> or telephone: </w:t>
      </w:r>
      <w:r w:rsidRPr="00BA5F96">
        <w:rPr>
          <w:sz w:val="20"/>
        </w:rPr>
        <w:t>1800 075 065</w:t>
      </w:r>
      <w:r w:rsidRPr="00BA5F96">
        <w:rPr>
          <w:rFonts w:ascii="CG Times (W1)" w:hAnsi="CG Times (W1)"/>
          <w:sz w:val="20"/>
          <w:lang w:val="en-US"/>
        </w:rPr>
        <w:t>.</w:t>
      </w:r>
      <w:r>
        <w:rPr>
          <w:rFonts w:ascii="CG Times (W1)" w:hAnsi="CG Times (W1)"/>
          <w:sz w:val="20"/>
          <w:lang w:val="en-US"/>
        </w:rPr>
        <w:t xml:space="preserve"> </w:t>
      </w:r>
    </w:p>
    <w:p w14:paraId="65CB1EBF" w14:textId="77777777" w:rsidR="002F4E3D" w:rsidRPr="007609BD" w:rsidRDefault="002F4E3D" w:rsidP="00D066B7">
      <w:pPr>
        <w:pStyle w:val="Title"/>
        <w:spacing w:after="120"/>
        <w:rPr>
          <w:i/>
          <w:snapToGrid w:val="0"/>
          <w:sz w:val="18"/>
        </w:rPr>
      </w:pPr>
    </w:p>
    <w:sectPr w:rsidR="002F4E3D" w:rsidRPr="007609BD" w:rsidSect="007C2FD2">
      <w:headerReference w:type="even" r:id="rId9"/>
      <w:footerReference w:type="even" r:id="rId10"/>
      <w:footerReference w:type="default" r:id="rId11"/>
      <w:headerReference w:type="first" r:id="rId12"/>
      <w:footerReference w:type="first" r:id="rId13"/>
      <w:pgSz w:w="11906" w:h="16838"/>
      <w:pgMar w:top="993" w:right="1080" w:bottom="567"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DDE3" w14:textId="77777777" w:rsidR="00523E7E" w:rsidRDefault="00523E7E">
      <w:r>
        <w:separator/>
      </w:r>
    </w:p>
  </w:endnote>
  <w:endnote w:type="continuationSeparator" w:id="0">
    <w:p w14:paraId="04ABC5C9" w14:textId="77777777" w:rsidR="00523E7E" w:rsidRDefault="00523E7E">
      <w:r>
        <w:continuationSeparator/>
      </w:r>
    </w:p>
  </w:endnote>
  <w:endnote w:type="continuationNotice" w:id="1">
    <w:p w14:paraId="4C00671C" w14:textId="77777777" w:rsidR="00523E7E" w:rsidRDefault="0052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E98A" w14:textId="1A159E86" w:rsidR="00B62CE9" w:rsidRDefault="008C3DB7">
    <w:pPr>
      <w:pStyle w:val="Footer"/>
    </w:pPr>
    <w:r>
      <w:rPr>
        <w:noProof/>
      </w:rPr>
      <mc:AlternateContent>
        <mc:Choice Requires="wps">
          <w:drawing>
            <wp:anchor distT="0" distB="0" distL="0" distR="0" simplePos="0" relativeHeight="251660289" behindDoc="0" locked="0" layoutInCell="1" allowOverlap="1" wp14:anchorId="4A6F37BF" wp14:editId="796DDB0E">
              <wp:simplePos x="635" y="635"/>
              <wp:positionH relativeFrom="page">
                <wp:align>center</wp:align>
              </wp:positionH>
              <wp:positionV relativeFrom="page">
                <wp:align>bottom</wp:align>
              </wp:positionV>
              <wp:extent cx="551815" cy="376555"/>
              <wp:effectExtent l="0" t="0" r="635" b="0"/>
              <wp:wrapNone/>
              <wp:docPr id="21268612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404449" w14:textId="37887C56" w:rsidR="008C3DB7" w:rsidRPr="008C3DB7" w:rsidRDefault="008C3DB7" w:rsidP="008C3DB7">
                          <w:pPr>
                            <w:rPr>
                              <w:rFonts w:ascii="Calibri" w:eastAsia="Calibri" w:hAnsi="Calibri" w:cs="Calibri"/>
                              <w:noProof/>
                              <w:color w:val="000000"/>
                              <w:szCs w:val="24"/>
                            </w:rPr>
                          </w:pPr>
                          <w:r w:rsidRPr="008C3DB7">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F37BF" id="_x0000_t202" coordsize="21600,21600" o:spt="202" path="m,l,21600r21600,l21600,xe">
              <v:stroke joinstyle="miter"/>
              <v:path gradientshapeok="t" o:connecttype="rect"/>
            </v:shapetype>
            <v:shape id="_x0000_s1027" type="#_x0000_t202" alt="OFFICIAL" style="position:absolute;margin-left:0;margin-top:0;width:43.45pt;height:29.6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fill o:detectmouseclick="t"/>
              <v:textbox style="mso-fit-shape-to-text:t" inset="0,0,0,15pt">
                <w:txbxContent>
                  <w:p w14:paraId="37404449" w14:textId="37887C56" w:rsidR="008C3DB7" w:rsidRPr="008C3DB7" w:rsidRDefault="008C3DB7" w:rsidP="008C3DB7">
                    <w:pPr>
                      <w:rPr>
                        <w:rFonts w:ascii="Calibri" w:eastAsia="Calibri" w:hAnsi="Calibri" w:cs="Calibri"/>
                        <w:noProof/>
                        <w:color w:val="000000"/>
                        <w:szCs w:val="24"/>
                      </w:rPr>
                    </w:pPr>
                    <w:r w:rsidRPr="008C3DB7">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6C1A" w14:textId="05AF9FD2" w:rsidR="005F34C5" w:rsidRDefault="008C3DB7">
    <w:pPr>
      <w:pStyle w:val="Footer"/>
    </w:pPr>
    <w:r>
      <w:rPr>
        <w:noProof/>
      </w:rPr>
      <mc:AlternateContent>
        <mc:Choice Requires="wps">
          <w:drawing>
            <wp:anchor distT="0" distB="0" distL="0" distR="0" simplePos="0" relativeHeight="251661313" behindDoc="0" locked="0" layoutInCell="1" allowOverlap="1" wp14:anchorId="3D92F6A2" wp14:editId="2B34284C">
              <wp:simplePos x="683812" y="10058400"/>
              <wp:positionH relativeFrom="page">
                <wp:align>center</wp:align>
              </wp:positionH>
              <wp:positionV relativeFrom="page">
                <wp:align>bottom</wp:align>
              </wp:positionV>
              <wp:extent cx="551815" cy="376555"/>
              <wp:effectExtent l="0" t="0" r="635" b="0"/>
              <wp:wrapNone/>
              <wp:docPr id="3442491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962748" w14:textId="2A6DEAB8" w:rsidR="008C3DB7" w:rsidRPr="008C3DB7" w:rsidRDefault="008C3DB7" w:rsidP="008C3DB7">
                          <w:pPr>
                            <w:rPr>
                              <w:rFonts w:ascii="Calibri" w:eastAsia="Calibri" w:hAnsi="Calibri" w:cs="Calibri"/>
                              <w:noProof/>
                              <w:color w:val="000000"/>
                              <w:szCs w:val="24"/>
                            </w:rPr>
                          </w:pPr>
                          <w:r w:rsidRPr="008C3DB7">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2F6A2" id="_x0000_t202" coordsize="21600,21600" o:spt="202" path="m,l,21600r21600,l21600,xe">
              <v:stroke joinstyle="miter"/>
              <v:path gradientshapeok="t" o:connecttype="rect"/>
            </v:shapetype>
            <v:shape id="Text Box 3" o:spid="_x0000_s1028" type="#_x0000_t202" alt="OFFICIAL" style="position:absolute;margin-left:0;margin-top:0;width:43.45pt;height:29.6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B962748" w14:textId="2A6DEAB8" w:rsidR="008C3DB7" w:rsidRPr="008C3DB7" w:rsidRDefault="008C3DB7" w:rsidP="008C3DB7">
                    <w:pPr>
                      <w:rPr>
                        <w:rFonts w:ascii="Calibri" w:eastAsia="Calibri" w:hAnsi="Calibri" w:cs="Calibri"/>
                        <w:noProof/>
                        <w:color w:val="000000"/>
                        <w:szCs w:val="24"/>
                      </w:rPr>
                    </w:pPr>
                    <w:r w:rsidRPr="008C3DB7">
                      <w:rPr>
                        <w:rFonts w:ascii="Calibri" w:eastAsia="Calibri" w:hAnsi="Calibri" w:cs="Calibri"/>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26E6" w14:textId="63771657" w:rsidR="00B62CE9" w:rsidRDefault="008C3DB7">
    <w:pPr>
      <w:pStyle w:val="Footer"/>
    </w:pPr>
    <w:r>
      <w:rPr>
        <w:noProof/>
      </w:rPr>
      <mc:AlternateContent>
        <mc:Choice Requires="wps">
          <w:drawing>
            <wp:anchor distT="0" distB="0" distL="0" distR="0" simplePos="0" relativeHeight="251659265" behindDoc="0" locked="0" layoutInCell="1" allowOverlap="1" wp14:anchorId="6AA1045C" wp14:editId="42D4D4B2">
              <wp:simplePos x="635" y="635"/>
              <wp:positionH relativeFrom="page">
                <wp:align>center</wp:align>
              </wp:positionH>
              <wp:positionV relativeFrom="page">
                <wp:align>bottom</wp:align>
              </wp:positionV>
              <wp:extent cx="551815" cy="376555"/>
              <wp:effectExtent l="0" t="0" r="635" b="0"/>
              <wp:wrapNone/>
              <wp:docPr id="1395979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D17A6D" w14:textId="4552B151" w:rsidR="008C3DB7" w:rsidRPr="008C3DB7" w:rsidRDefault="008C3DB7" w:rsidP="008C3DB7">
                          <w:pPr>
                            <w:rPr>
                              <w:rFonts w:ascii="Calibri" w:eastAsia="Calibri" w:hAnsi="Calibri" w:cs="Calibri"/>
                              <w:noProof/>
                              <w:color w:val="000000"/>
                              <w:szCs w:val="24"/>
                            </w:rPr>
                          </w:pPr>
                          <w:r w:rsidRPr="008C3DB7">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1045C" id="_x0000_t202" coordsize="21600,21600" o:spt="202" path="m,l,21600r21600,l21600,xe">
              <v:stroke joinstyle="miter"/>
              <v:path gradientshapeok="t" o:connecttype="rect"/>
            </v:shapetype>
            <v:shape id="_x0000_s1030" type="#_x0000_t202" alt="OFFICIAL" style="position:absolute;margin-left:0;margin-top:0;width:43.45pt;height:29.6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ED17A6D" w14:textId="4552B151" w:rsidR="008C3DB7" w:rsidRPr="008C3DB7" w:rsidRDefault="008C3DB7" w:rsidP="008C3DB7">
                    <w:pPr>
                      <w:rPr>
                        <w:rFonts w:ascii="Calibri" w:eastAsia="Calibri" w:hAnsi="Calibri" w:cs="Calibri"/>
                        <w:noProof/>
                        <w:color w:val="000000"/>
                        <w:szCs w:val="24"/>
                      </w:rPr>
                    </w:pPr>
                    <w:r w:rsidRPr="008C3DB7">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F65E" w14:textId="77777777" w:rsidR="00523E7E" w:rsidRDefault="00523E7E">
      <w:r>
        <w:separator/>
      </w:r>
    </w:p>
  </w:footnote>
  <w:footnote w:type="continuationSeparator" w:id="0">
    <w:p w14:paraId="47434490" w14:textId="77777777" w:rsidR="00523E7E" w:rsidRDefault="00523E7E">
      <w:r>
        <w:continuationSeparator/>
      </w:r>
    </w:p>
  </w:footnote>
  <w:footnote w:type="continuationNotice" w:id="1">
    <w:p w14:paraId="6B042E50" w14:textId="77777777" w:rsidR="00523E7E" w:rsidRDefault="00523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0A2A" w14:textId="58A531C4" w:rsidR="00B62CE9" w:rsidRDefault="00B62CE9">
    <w:pPr>
      <w:pStyle w:val="Header"/>
    </w:pPr>
    <w:r>
      <w:rPr>
        <w:noProof/>
      </w:rPr>
      <mc:AlternateContent>
        <mc:Choice Requires="wps">
          <w:drawing>
            <wp:anchor distT="0" distB="0" distL="0" distR="0" simplePos="0" relativeHeight="251658241" behindDoc="0" locked="0" layoutInCell="1" allowOverlap="1" wp14:anchorId="54730CDC" wp14:editId="0C6A9A11">
              <wp:simplePos x="635" y="635"/>
              <wp:positionH relativeFrom="page">
                <wp:align>center</wp:align>
              </wp:positionH>
              <wp:positionV relativeFrom="page">
                <wp:align>top</wp:align>
              </wp:positionV>
              <wp:extent cx="551815" cy="376555"/>
              <wp:effectExtent l="0" t="0" r="635" b="4445"/>
              <wp:wrapNone/>
              <wp:docPr id="19209802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567445" w14:textId="03B73956"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30CD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4567445" w14:textId="03B73956"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2E58" w14:textId="35B76FF2" w:rsidR="00B62CE9" w:rsidRDefault="00B62CE9">
    <w:pPr>
      <w:pStyle w:val="Header"/>
    </w:pPr>
    <w:r>
      <w:rPr>
        <w:noProof/>
      </w:rPr>
      <mc:AlternateContent>
        <mc:Choice Requires="wps">
          <w:drawing>
            <wp:anchor distT="0" distB="0" distL="0" distR="0" simplePos="0" relativeHeight="251658240" behindDoc="0" locked="0" layoutInCell="1" allowOverlap="1" wp14:anchorId="594E5939" wp14:editId="17720F63">
              <wp:simplePos x="635" y="635"/>
              <wp:positionH relativeFrom="page">
                <wp:align>center</wp:align>
              </wp:positionH>
              <wp:positionV relativeFrom="page">
                <wp:align>top</wp:align>
              </wp:positionV>
              <wp:extent cx="551815" cy="376555"/>
              <wp:effectExtent l="0" t="0" r="635" b="4445"/>
              <wp:wrapNone/>
              <wp:docPr id="6345238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44D7B3" w14:textId="0813D968"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E5939"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4C44D7B3" w14:textId="0813D968"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88A23AA"/>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2BA834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34172122"/>
    <w:multiLevelType w:val="hybridMultilevel"/>
    <w:tmpl w:val="47F87D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309EE"/>
    <w:multiLevelType w:val="hybridMultilevel"/>
    <w:tmpl w:val="5C40619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5C4463"/>
    <w:multiLevelType w:val="hybridMultilevel"/>
    <w:tmpl w:val="4DCE40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07909">
    <w:abstractNumId w:val="7"/>
  </w:num>
  <w:num w:numId="2" w16cid:durableId="1734547832">
    <w:abstractNumId w:val="6"/>
  </w:num>
  <w:num w:numId="3" w16cid:durableId="1071000358">
    <w:abstractNumId w:val="5"/>
  </w:num>
  <w:num w:numId="4" w16cid:durableId="1577321498">
    <w:abstractNumId w:val="0"/>
  </w:num>
  <w:num w:numId="5" w16cid:durableId="1191915500">
    <w:abstractNumId w:val="1"/>
  </w:num>
  <w:num w:numId="6" w16cid:durableId="1097677069">
    <w:abstractNumId w:val="0"/>
    <w:lvlOverride w:ilvl="0">
      <w:startOverride w:val="2"/>
    </w:lvlOverride>
  </w:num>
  <w:num w:numId="7" w16cid:durableId="1309938388">
    <w:abstractNumId w:val="2"/>
  </w:num>
  <w:num w:numId="8" w16cid:durableId="2083791147">
    <w:abstractNumId w:val="3"/>
  </w:num>
  <w:num w:numId="9" w16cid:durableId="1506170242">
    <w:abstractNumId w:val="0"/>
  </w:num>
  <w:num w:numId="10" w16cid:durableId="1247495734">
    <w:abstractNumId w:val="0"/>
  </w:num>
  <w:num w:numId="11" w16cid:durableId="74202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6D"/>
    <w:rsid w:val="00012AEB"/>
    <w:rsid w:val="00014C00"/>
    <w:rsid w:val="000374AE"/>
    <w:rsid w:val="000546D6"/>
    <w:rsid w:val="00054AF8"/>
    <w:rsid w:val="0006380E"/>
    <w:rsid w:val="00066091"/>
    <w:rsid w:val="00073760"/>
    <w:rsid w:val="000737BB"/>
    <w:rsid w:val="00087AFB"/>
    <w:rsid w:val="0009095D"/>
    <w:rsid w:val="000D2286"/>
    <w:rsid w:val="000D3DB8"/>
    <w:rsid w:val="000F42DF"/>
    <w:rsid w:val="00102973"/>
    <w:rsid w:val="00106B17"/>
    <w:rsid w:val="00111BF0"/>
    <w:rsid w:val="00123432"/>
    <w:rsid w:val="001242A9"/>
    <w:rsid w:val="0012484D"/>
    <w:rsid w:val="001274CC"/>
    <w:rsid w:val="00135427"/>
    <w:rsid w:val="00146D6A"/>
    <w:rsid w:val="001941FA"/>
    <w:rsid w:val="001A69D7"/>
    <w:rsid w:val="001A766F"/>
    <w:rsid w:val="001B5D24"/>
    <w:rsid w:val="001E38BE"/>
    <w:rsid w:val="00212151"/>
    <w:rsid w:val="002504F2"/>
    <w:rsid w:val="00270084"/>
    <w:rsid w:val="00276842"/>
    <w:rsid w:val="00282927"/>
    <w:rsid w:val="002857A4"/>
    <w:rsid w:val="00286BC2"/>
    <w:rsid w:val="002B2BD2"/>
    <w:rsid w:val="002B3BAF"/>
    <w:rsid w:val="002C0641"/>
    <w:rsid w:val="002C4D15"/>
    <w:rsid w:val="002C7B53"/>
    <w:rsid w:val="002E2854"/>
    <w:rsid w:val="002F1B59"/>
    <w:rsid w:val="002F4E3D"/>
    <w:rsid w:val="00301E48"/>
    <w:rsid w:val="0031228B"/>
    <w:rsid w:val="00312A92"/>
    <w:rsid w:val="003221D0"/>
    <w:rsid w:val="00343AB0"/>
    <w:rsid w:val="00343D29"/>
    <w:rsid w:val="0035463A"/>
    <w:rsid w:val="00355218"/>
    <w:rsid w:val="003645D1"/>
    <w:rsid w:val="00380B32"/>
    <w:rsid w:val="00390FA2"/>
    <w:rsid w:val="003C1742"/>
    <w:rsid w:val="003E3174"/>
    <w:rsid w:val="003E714C"/>
    <w:rsid w:val="003F0C21"/>
    <w:rsid w:val="003F1465"/>
    <w:rsid w:val="003F357A"/>
    <w:rsid w:val="003F48F7"/>
    <w:rsid w:val="003F5627"/>
    <w:rsid w:val="003F7558"/>
    <w:rsid w:val="00402526"/>
    <w:rsid w:val="00423900"/>
    <w:rsid w:val="0042540E"/>
    <w:rsid w:val="004347AF"/>
    <w:rsid w:val="00441922"/>
    <w:rsid w:val="00461E1F"/>
    <w:rsid w:val="004624E4"/>
    <w:rsid w:val="00467BB9"/>
    <w:rsid w:val="00473BD5"/>
    <w:rsid w:val="004A085E"/>
    <w:rsid w:val="004A108F"/>
    <w:rsid w:val="004A18B0"/>
    <w:rsid w:val="004B0CD1"/>
    <w:rsid w:val="004C201D"/>
    <w:rsid w:val="004C6298"/>
    <w:rsid w:val="004D4E1A"/>
    <w:rsid w:val="004F2DA7"/>
    <w:rsid w:val="00500B2D"/>
    <w:rsid w:val="00501A14"/>
    <w:rsid w:val="00523E7E"/>
    <w:rsid w:val="0053724B"/>
    <w:rsid w:val="00576EEC"/>
    <w:rsid w:val="00594059"/>
    <w:rsid w:val="005A59D2"/>
    <w:rsid w:val="005C5C22"/>
    <w:rsid w:val="005C60D4"/>
    <w:rsid w:val="005D2207"/>
    <w:rsid w:val="005F34C5"/>
    <w:rsid w:val="00632C32"/>
    <w:rsid w:val="006524D4"/>
    <w:rsid w:val="0067010D"/>
    <w:rsid w:val="00691DD4"/>
    <w:rsid w:val="00691FA7"/>
    <w:rsid w:val="00697732"/>
    <w:rsid w:val="00697949"/>
    <w:rsid w:val="006A5F49"/>
    <w:rsid w:val="006A6924"/>
    <w:rsid w:val="006A6BDD"/>
    <w:rsid w:val="006A6BFE"/>
    <w:rsid w:val="006C126F"/>
    <w:rsid w:val="006C566B"/>
    <w:rsid w:val="006D1CE0"/>
    <w:rsid w:val="006D762F"/>
    <w:rsid w:val="006F05F2"/>
    <w:rsid w:val="006F3CA5"/>
    <w:rsid w:val="006F73C0"/>
    <w:rsid w:val="0075486D"/>
    <w:rsid w:val="007559F2"/>
    <w:rsid w:val="007609BD"/>
    <w:rsid w:val="007976BC"/>
    <w:rsid w:val="007A0C6D"/>
    <w:rsid w:val="007A5B7D"/>
    <w:rsid w:val="007C2FD2"/>
    <w:rsid w:val="007D2D0A"/>
    <w:rsid w:val="008040A2"/>
    <w:rsid w:val="00837002"/>
    <w:rsid w:val="00841601"/>
    <w:rsid w:val="00845344"/>
    <w:rsid w:val="00873820"/>
    <w:rsid w:val="008A49B7"/>
    <w:rsid w:val="008C2E12"/>
    <w:rsid w:val="008C3766"/>
    <w:rsid w:val="008C3DB7"/>
    <w:rsid w:val="008C5F12"/>
    <w:rsid w:val="008E4596"/>
    <w:rsid w:val="00911BF6"/>
    <w:rsid w:val="009417C7"/>
    <w:rsid w:val="009446B9"/>
    <w:rsid w:val="00976E16"/>
    <w:rsid w:val="00981D8F"/>
    <w:rsid w:val="009D6372"/>
    <w:rsid w:val="009F7356"/>
    <w:rsid w:val="00A67D90"/>
    <w:rsid w:val="00A74A28"/>
    <w:rsid w:val="00A77B96"/>
    <w:rsid w:val="00A81BC7"/>
    <w:rsid w:val="00A84BE3"/>
    <w:rsid w:val="00A8514E"/>
    <w:rsid w:val="00A91F65"/>
    <w:rsid w:val="00A92243"/>
    <w:rsid w:val="00AA763B"/>
    <w:rsid w:val="00AB3E01"/>
    <w:rsid w:val="00AC6FD9"/>
    <w:rsid w:val="00AC7300"/>
    <w:rsid w:val="00AD5901"/>
    <w:rsid w:val="00AE7679"/>
    <w:rsid w:val="00B15E8F"/>
    <w:rsid w:val="00B27948"/>
    <w:rsid w:val="00B33479"/>
    <w:rsid w:val="00B42EA8"/>
    <w:rsid w:val="00B4355D"/>
    <w:rsid w:val="00B62CE9"/>
    <w:rsid w:val="00BA36BC"/>
    <w:rsid w:val="00BA5F96"/>
    <w:rsid w:val="00BB5222"/>
    <w:rsid w:val="00BC2F2C"/>
    <w:rsid w:val="00BC7488"/>
    <w:rsid w:val="00BD0B9D"/>
    <w:rsid w:val="00BD3B1F"/>
    <w:rsid w:val="00BE594D"/>
    <w:rsid w:val="00BF0891"/>
    <w:rsid w:val="00C00488"/>
    <w:rsid w:val="00C026E2"/>
    <w:rsid w:val="00C10397"/>
    <w:rsid w:val="00C17D11"/>
    <w:rsid w:val="00C20E6E"/>
    <w:rsid w:val="00C34920"/>
    <w:rsid w:val="00C53186"/>
    <w:rsid w:val="00C558F8"/>
    <w:rsid w:val="00C569B2"/>
    <w:rsid w:val="00C72A76"/>
    <w:rsid w:val="00C8084B"/>
    <w:rsid w:val="00C8092E"/>
    <w:rsid w:val="00C81537"/>
    <w:rsid w:val="00C92E55"/>
    <w:rsid w:val="00CA1738"/>
    <w:rsid w:val="00CC4733"/>
    <w:rsid w:val="00CD0B8C"/>
    <w:rsid w:val="00CD39CF"/>
    <w:rsid w:val="00D043AC"/>
    <w:rsid w:val="00D066B7"/>
    <w:rsid w:val="00D12B96"/>
    <w:rsid w:val="00D234E7"/>
    <w:rsid w:val="00D30E28"/>
    <w:rsid w:val="00D3781A"/>
    <w:rsid w:val="00D40A58"/>
    <w:rsid w:val="00D4724F"/>
    <w:rsid w:val="00D47C70"/>
    <w:rsid w:val="00D622C3"/>
    <w:rsid w:val="00D638C1"/>
    <w:rsid w:val="00D67E08"/>
    <w:rsid w:val="00D71EA2"/>
    <w:rsid w:val="00D933D9"/>
    <w:rsid w:val="00D955BA"/>
    <w:rsid w:val="00DA23A1"/>
    <w:rsid w:val="00DC23AE"/>
    <w:rsid w:val="00DC624E"/>
    <w:rsid w:val="00DC684E"/>
    <w:rsid w:val="00E02790"/>
    <w:rsid w:val="00E0667F"/>
    <w:rsid w:val="00E12D0A"/>
    <w:rsid w:val="00E240D7"/>
    <w:rsid w:val="00E52AF5"/>
    <w:rsid w:val="00E55D73"/>
    <w:rsid w:val="00E65B84"/>
    <w:rsid w:val="00E66F20"/>
    <w:rsid w:val="00E710D4"/>
    <w:rsid w:val="00E72E5D"/>
    <w:rsid w:val="00E80051"/>
    <w:rsid w:val="00E8492A"/>
    <w:rsid w:val="00E85A62"/>
    <w:rsid w:val="00EB573C"/>
    <w:rsid w:val="00EB63E4"/>
    <w:rsid w:val="00EB6E74"/>
    <w:rsid w:val="00ED388F"/>
    <w:rsid w:val="00F005F5"/>
    <w:rsid w:val="00F06E6C"/>
    <w:rsid w:val="00F15971"/>
    <w:rsid w:val="00F21175"/>
    <w:rsid w:val="00F32F08"/>
    <w:rsid w:val="00F4526F"/>
    <w:rsid w:val="00F940F5"/>
    <w:rsid w:val="00FA3C2C"/>
    <w:rsid w:val="00FB5BB2"/>
    <w:rsid w:val="00FC7768"/>
    <w:rsid w:val="00FC77A7"/>
    <w:rsid w:val="00FD7143"/>
    <w:rsid w:val="00FF4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6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sz w:val="22"/>
    </w:rPr>
  </w:style>
  <w:style w:type="paragraph" w:styleId="Heading2">
    <w:name w:val="heading 2"/>
    <w:basedOn w:val="Normal"/>
    <w:next w:val="Normal"/>
    <w:qFormat/>
    <w:pPr>
      <w:keepNext/>
      <w:widowControl w:val="0"/>
      <w:tabs>
        <w:tab w:val="center" w:pos="3840"/>
        <w:tab w:val="left" w:pos="6700"/>
      </w:tabs>
      <w:spacing w:after="120"/>
      <w:outlineLvl w:val="1"/>
    </w:pPr>
    <w:rPr>
      <w:b/>
    </w:rPr>
  </w:style>
  <w:style w:type="paragraph" w:styleId="Heading3">
    <w:name w:val="heading 3"/>
    <w:basedOn w:val="Normal"/>
    <w:next w:val="Normal"/>
    <w:qFormat/>
    <w:pPr>
      <w:keepNext/>
      <w:spacing w:after="120"/>
      <w:jc w:val="center"/>
      <w:outlineLvl w:val="2"/>
    </w:pPr>
    <w:rPr>
      <w:b/>
      <w:bCs/>
      <w:i/>
      <w:iCs/>
    </w:rPr>
  </w:style>
  <w:style w:type="paragraph" w:styleId="Heading4">
    <w:name w:val="heading 4"/>
    <w:basedOn w:val="Normal"/>
    <w:next w:val="Normal"/>
    <w:qFormat/>
    <w:pPr>
      <w:keepNext/>
      <w:pBdr>
        <w:bottom w:val="single" w:sz="12" w:space="1" w:color="auto"/>
      </w:pBdr>
      <w:spacing w:after="1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Palatino" w:hAnsi="Palatino"/>
    </w:rPr>
  </w:style>
  <w:style w:type="paragraph" w:styleId="BodyText">
    <w:name w:val="Body Text"/>
    <w:basedOn w:val="Normal"/>
    <w:pPr>
      <w:ind w:right="-63"/>
    </w:pPr>
  </w:style>
  <w:style w:type="paragraph" w:styleId="Title">
    <w:name w:val="Title"/>
    <w:basedOn w:val="Normal"/>
    <w:qFormat/>
    <w:pPr>
      <w:jc w:val="center"/>
    </w:pPr>
    <w:rPr>
      <w:b/>
      <w:bCs/>
    </w:rPr>
  </w:style>
  <w:style w:type="paragraph" w:styleId="Subtitle">
    <w:name w:val="Subtitle"/>
    <w:basedOn w:val="Normal"/>
    <w:qFormat/>
    <w:pPr>
      <w:jc w:val="center"/>
    </w:pPr>
    <w:rPr>
      <w:i/>
      <w:iCs/>
    </w:rPr>
  </w:style>
  <w:style w:type="paragraph" w:styleId="Footer">
    <w:name w:val="footer"/>
    <w:basedOn w:val="Normal"/>
    <w:pPr>
      <w:tabs>
        <w:tab w:val="center" w:pos="4320"/>
        <w:tab w:val="right" w:pos="8640"/>
      </w:tabs>
    </w:pPr>
  </w:style>
  <w:style w:type="character" w:styleId="Hyperlink">
    <w:name w:val="Hyperlink"/>
    <w:rsid w:val="00A92243"/>
    <w:rPr>
      <w:color w:val="0000FF"/>
      <w:u w:val="single"/>
    </w:rPr>
  </w:style>
  <w:style w:type="paragraph" w:styleId="BodyText2">
    <w:name w:val="Body Text 2"/>
    <w:basedOn w:val="Normal"/>
    <w:link w:val="BodyText2Char"/>
    <w:rsid w:val="00C026E2"/>
    <w:pPr>
      <w:spacing w:after="120" w:line="480" w:lineRule="auto"/>
    </w:pPr>
  </w:style>
  <w:style w:type="character" w:customStyle="1" w:styleId="BodyText2Char">
    <w:name w:val="Body Text 2 Char"/>
    <w:link w:val="BodyText2"/>
    <w:rsid w:val="00C026E2"/>
    <w:rPr>
      <w:sz w:val="24"/>
      <w:lang w:eastAsia="en-US"/>
    </w:rPr>
  </w:style>
  <w:style w:type="paragraph" w:styleId="ListNumber">
    <w:name w:val="List Number"/>
    <w:basedOn w:val="Normal"/>
    <w:rsid w:val="00C92E55"/>
    <w:pPr>
      <w:numPr>
        <w:numId w:val="4"/>
      </w:numPr>
      <w:contextualSpacing/>
    </w:pPr>
  </w:style>
  <w:style w:type="paragraph" w:styleId="ListBullet">
    <w:name w:val="List Bullet"/>
    <w:basedOn w:val="Normal"/>
    <w:uiPriority w:val="99"/>
    <w:qFormat/>
    <w:rsid w:val="00C92E55"/>
    <w:pPr>
      <w:numPr>
        <w:numId w:val="5"/>
      </w:numPr>
      <w:contextualSpacing/>
    </w:pPr>
  </w:style>
  <w:style w:type="character" w:styleId="CommentReference">
    <w:name w:val="annotation reference"/>
    <w:uiPriority w:val="99"/>
    <w:rsid w:val="00087AFB"/>
    <w:rPr>
      <w:sz w:val="16"/>
      <w:szCs w:val="16"/>
    </w:rPr>
  </w:style>
  <w:style w:type="paragraph" w:styleId="CommentText">
    <w:name w:val="annotation text"/>
    <w:basedOn w:val="Normal"/>
    <w:link w:val="CommentTextChar"/>
    <w:uiPriority w:val="99"/>
    <w:rsid w:val="00087AFB"/>
    <w:rPr>
      <w:sz w:val="20"/>
    </w:rPr>
  </w:style>
  <w:style w:type="character" w:customStyle="1" w:styleId="CommentTextChar">
    <w:name w:val="Comment Text Char"/>
    <w:link w:val="CommentText"/>
    <w:uiPriority w:val="99"/>
    <w:rsid w:val="00087AFB"/>
    <w:rPr>
      <w:lang w:eastAsia="en-US"/>
    </w:rPr>
  </w:style>
  <w:style w:type="paragraph" w:styleId="CommentSubject">
    <w:name w:val="annotation subject"/>
    <w:basedOn w:val="CommentText"/>
    <w:next w:val="CommentText"/>
    <w:link w:val="CommentSubjectChar"/>
    <w:rsid w:val="00087AFB"/>
    <w:rPr>
      <w:b/>
      <w:bCs/>
    </w:rPr>
  </w:style>
  <w:style w:type="character" w:customStyle="1" w:styleId="CommentSubjectChar">
    <w:name w:val="Comment Subject Char"/>
    <w:link w:val="CommentSubject"/>
    <w:rsid w:val="00087AFB"/>
    <w:rPr>
      <w:b/>
      <w:bCs/>
      <w:lang w:eastAsia="en-US"/>
    </w:rPr>
  </w:style>
  <w:style w:type="paragraph" w:styleId="BalloonText">
    <w:name w:val="Balloon Text"/>
    <w:basedOn w:val="Normal"/>
    <w:link w:val="BalloonTextChar"/>
    <w:rsid w:val="00087AFB"/>
    <w:rPr>
      <w:rFonts w:ascii="Segoe UI" w:hAnsi="Segoe UI" w:cs="Segoe UI"/>
      <w:sz w:val="18"/>
      <w:szCs w:val="18"/>
    </w:rPr>
  </w:style>
  <w:style w:type="character" w:customStyle="1" w:styleId="BalloonTextChar">
    <w:name w:val="Balloon Text Char"/>
    <w:link w:val="BalloonText"/>
    <w:rsid w:val="00087AFB"/>
    <w:rPr>
      <w:rFonts w:ascii="Segoe UI" w:hAnsi="Segoe UI" w:cs="Segoe UI"/>
      <w:sz w:val="18"/>
      <w:szCs w:val="18"/>
      <w:lang w:eastAsia="en-US"/>
    </w:rPr>
  </w:style>
  <w:style w:type="numbering" w:customStyle="1" w:styleId="BulletList">
    <w:name w:val="Bullet List"/>
    <w:uiPriority w:val="99"/>
    <w:rsid w:val="00E66F20"/>
    <w:pPr>
      <w:numPr>
        <w:numId w:val="7"/>
      </w:numPr>
    </w:pPr>
  </w:style>
  <w:style w:type="paragraph" w:styleId="ListBullet2">
    <w:name w:val="List Bullet 2"/>
    <w:basedOn w:val="Normal"/>
    <w:uiPriority w:val="99"/>
    <w:unhideWhenUsed/>
    <w:rsid w:val="00E66F20"/>
    <w:pPr>
      <w:spacing w:after="200" w:line="276" w:lineRule="auto"/>
      <w:ind w:left="737" w:hanging="368"/>
    </w:pPr>
    <w:rPr>
      <w:rFonts w:ascii="Arial" w:eastAsia="Calibri" w:hAnsi="Arial"/>
      <w:sz w:val="22"/>
      <w:szCs w:val="22"/>
    </w:rPr>
  </w:style>
  <w:style w:type="paragraph" w:styleId="ListBullet3">
    <w:name w:val="List Bullet 3"/>
    <w:basedOn w:val="Normal"/>
    <w:uiPriority w:val="99"/>
    <w:unhideWhenUsed/>
    <w:rsid w:val="00E66F20"/>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E66F20"/>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E66F20"/>
    <w:pPr>
      <w:spacing w:after="200" w:line="276" w:lineRule="auto"/>
      <w:ind w:left="1800" w:hanging="360"/>
    </w:pPr>
    <w:rPr>
      <w:rFonts w:ascii="Arial" w:eastAsia="Calibri" w:hAnsi="Arial"/>
      <w:sz w:val="22"/>
      <w:szCs w:val="22"/>
    </w:rPr>
  </w:style>
  <w:style w:type="paragraph" w:styleId="ListParagraph">
    <w:name w:val="List Paragraph"/>
    <w:basedOn w:val="Normal"/>
    <w:uiPriority w:val="34"/>
    <w:qFormat/>
    <w:rsid w:val="0053724B"/>
    <w:pPr>
      <w:ind w:left="720"/>
      <w:contextualSpacing/>
    </w:pPr>
  </w:style>
  <w:style w:type="paragraph" w:styleId="Revision">
    <w:name w:val="Revision"/>
    <w:hidden/>
    <w:uiPriority w:val="99"/>
    <w:semiHidden/>
    <w:rsid w:val="00467BB9"/>
    <w:rPr>
      <w:sz w:val="24"/>
      <w:lang w:eastAsia="en-US"/>
    </w:rPr>
  </w:style>
  <w:style w:type="character" w:customStyle="1" w:styleId="Advisorytext">
    <w:name w:val="Advisory text"/>
    <w:basedOn w:val="DefaultParagraphFont"/>
    <w:uiPriority w:val="99"/>
    <w:rsid w:val="003E714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41419">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794255489">
      <w:bodyDiv w:val="1"/>
      <w:marLeft w:val="0"/>
      <w:marRight w:val="0"/>
      <w:marTop w:val="0"/>
      <w:marBottom w:val="0"/>
      <w:divBdr>
        <w:top w:val="none" w:sz="0" w:space="0" w:color="auto"/>
        <w:left w:val="none" w:sz="0" w:space="0" w:color="auto"/>
        <w:bottom w:val="none" w:sz="0" w:space="0" w:color="auto"/>
        <w:right w:val="none" w:sz="0" w:space="0" w:color="auto"/>
      </w:divBdr>
    </w:div>
    <w:div w:id="1058822678">
      <w:bodyDiv w:val="1"/>
      <w:marLeft w:val="0"/>
      <w:marRight w:val="0"/>
      <w:marTop w:val="0"/>
      <w:marBottom w:val="0"/>
      <w:divBdr>
        <w:top w:val="none" w:sz="0" w:space="0" w:color="auto"/>
        <w:left w:val="none" w:sz="0" w:space="0" w:color="auto"/>
        <w:bottom w:val="none" w:sz="0" w:space="0" w:color="auto"/>
        <w:right w:val="none" w:sz="0" w:space="0" w:color="auto"/>
      </w:divBdr>
    </w:div>
    <w:div w:id="1180312881">
      <w:bodyDiv w:val="1"/>
      <w:marLeft w:val="0"/>
      <w:marRight w:val="0"/>
      <w:marTop w:val="0"/>
      <w:marBottom w:val="0"/>
      <w:divBdr>
        <w:top w:val="none" w:sz="0" w:space="0" w:color="auto"/>
        <w:left w:val="none" w:sz="0" w:space="0" w:color="auto"/>
        <w:bottom w:val="none" w:sz="0" w:space="0" w:color="auto"/>
        <w:right w:val="none" w:sz="0" w:space="0" w:color="auto"/>
      </w:divBdr>
    </w:div>
    <w:div w:id="1688827939">
      <w:bodyDiv w:val="1"/>
      <w:marLeft w:val="0"/>
      <w:marRight w:val="0"/>
      <w:marTop w:val="0"/>
      <w:marBottom w:val="0"/>
      <w:divBdr>
        <w:top w:val="none" w:sz="0" w:space="0" w:color="auto"/>
        <w:left w:val="none" w:sz="0" w:space="0" w:color="auto"/>
        <w:bottom w:val="none" w:sz="0" w:space="0" w:color="auto"/>
        <w:right w:val="none" w:sz="0" w:space="0" w:color="auto"/>
      </w:divBdr>
    </w:div>
    <w:div w:id="1750153652">
      <w:bodyDiv w:val="1"/>
      <w:marLeft w:val="0"/>
      <w:marRight w:val="0"/>
      <w:marTop w:val="0"/>
      <w:marBottom w:val="0"/>
      <w:divBdr>
        <w:top w:val="none" w:sz="0" w:space="0" w:color="auto"/>
        <w:left w:val="none" w:sz="0" w:space="0" w:color="auto"/>
        <w:bottom w:val="none" w:sz="0" w:space="0" w:color="auto"/>
        <w:right w:val="none" w:sz="0" w:space="0" w:color="auto"/>
      </w:divBdr>
    </w:div>
    <w:div w:id="1774283606">
      <w:bodyDiv w:val="1"/>
      <w:marLeft w:val="0"/>
      <w:marRight w:val="0"/>
      <w:marTop w:val="0"/>
      <w:marBottom w:val="0"/>
      <w:divBdr>
        <w:top w:val="none" w:sz="0" w:space="0" w:color="auto"/>
        <w:left w:val="none" w:sz="0" w:space="0" w:color="auto"/>
        <w:bottom w:val="none" w:sz="0" w:space="0" w:color="auto"/>
        <w:right w:val="none" w:sz="0" w:space="0" w:color="auto"/>
      </w:divBdr>
    </w:div>
    <w:div w:id="1925067338">
      <w:bodyDiv w:val="1"/>
      <w:marLeft w:val="0"/>
      <w:marRight w:val="0"/>
      <w:marTop w:val="0"/>
      <w:marBottom w:val="0"/>
      <w:divBdr>
        <w:top w:val="none" w:sz="0" w:space="0" w:color="auto"/>
        <w:left w:val="none" w:sz="0" w:space="0" w:color="auto"/>
        <w:bottom w:val="none" w:sz="0" w:space="0" w:color="auto"/>
        <w:right w:val="none" w:sz="0" w:space="0" w:color="auto"/>
      </w:divBdr>
    </w:div>
    <w:div w:id="21444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8C6C04D-14C2-4C54-935D-E1B5F356B5B7}">
  <ds:schemaRefs>
    <ds:schemaRef ds:uri="http://schemas.microsoft.com/office/2006/metadata/long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Links>
    <vt:vector size="18" baseType="variant">
      <vt:variant>
        <vt:i4>1704058</vt:i4>
      </vt:variant>
      <vt:variant>
        <vt:i4>6</vt:i4>
      </vt:variant>
      <vt:variant>
        <vt:i4>0</vt:i4>
      </vt:variant>
      <vt:variant>
        <vt:i4>5</vt:i4>
      </vt:variant>
      <vt:variant>
        <vt:lpwstr>mailto:wta@environment.gov.au</vt:lpwstr>
      </vt:variant>
      <vt:variant>
        <vt:lpwstr/>
      </vt:variant>
      <vt:variant>
        <vt:i4>1507422</vt:i4>
      </vt:variant>
      <vt:variant>
        <vt:i4>3</vt:i4>
      </vt:variant>
      <vt:variant>
        <vt:i4>0</vt:i4>
      </vt:variant>
      <vt:variant>
        <vt:i4>5</vt:i4>
      </vt:variant>
      <vt:variant>
        <vt:lpwstr>http://www.environment.gov.au/foi/index.html</vt:lpwstr>
      </vt:variant>
      <vt:variant>
        <vt:lpwstr/>
      </vt:variant>
      <vt:variant>
        <vt:i4>6357035</vt:i4>
      </vt:variant>
      <vt:variant>
        <vt:i4>0</vt:i4>
      </vt:variant>
      <vt:variant>
        <vt:i4>0</vt:i4>
      </vt:variant>
      <vt:variant>
        <vt:i4>5</vt:i4>
      </vt:variant>
      <vt:variant>
        <vt:lpwstr>http://www.aat.gov.au/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2024-09-16T03:04:00Z</dcterms:created>
  <dcterms:modified xsi:type="dcterms:W3CDTF">2024-09-16T03:05:00Z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8521897,7ec553b9,1484d340</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2024-09-16T03:05:51Z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769215f3-9634-4437-a790-26d4d52db211</vt:lpwstr>
  </property>
  <property fmtid="{D5CDD505-2E9C-101B-9397-08002B2CF9AE}" pid="11" name="MSIP_Label_4257e2ab-f512-40e2-9c9a-c64247360765_ContentBits">
    <vt:lpwstr>2</vt:lpwstr>
  </property>
</Properties>
</file>